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5C" w:rsidRPr="008F4E5C" w:rsidRDefault="008F4E5C" w:rsidP="008F4E5C">
      <w:pPr>
        <w:rPr>
          <w:rFonts w:ascii="Arial" w:eastAsia="Times New Roman" w:hAnsi="Arial" w:cs="Arial"/>
          <w:b/>
          <w:bCs/>
        </w:rPr>
      </w:pPr>
      <w:r w:rsidRPr="008F4E5C">
        <w:rPr>
          <w:rFonts w:ascii="Arial" w:eastAsia="Times New Roman" w:hAnsi="Arial" w:cs="Arial"/>
          <w:b/>
          <w:bCs/>
        </w:rPr>
        <w:t>Pollen Analysis Answer Key</w:t>
      </w:r>
      <w:r w:rsidRPr="008F4E5C">
        <w:rPr>
          <w:rFonts w:ascii="Arial" w:eastAsia="Times New Roman" w:hAnsi="Arial" w:cs="Arial"/>
          <w:b/>
          <w:bCs/>
        </w:rPr>
        <w:br/>
      </w:r>
    </w:p>
    <w:p w:rsidR="008F4E5C" w:rsidRPr="00046FCF" w:rsidRDefault="008F4E5C" w:rsidP="008F4E5C">
      <w:pPr>
        <w:rPr>
          <w:rFonts w:ascii="Arial" w:eastAsia="Times New Roman" w:hAnsi="Arial" w:cs="Arial"/>
          <w:bCs/>
        </w:rPr>
      </w:pPr>
    </w:p>
    <w:p w:rsidR="008F4E5C" w:rsidRPr="00046FCF" w:rsidRDefault="008F4E5C" w:rsidP="008F4E5C">
      <w:pPr>
        <w:rPr>
          <w:rFonts w:ascii="Arial" w:eastAsia="Times New Roman" w:hAnsi="Arial" w:cs="Arial"/>
          <w:bCs/>
        </w:rPr>
      </w:pPr>
      <w:r w:rsidRPr="00E376A9">
        <w:rPr>
          <w:rFonts w:ascii="Arial" w:eastAsia="Times New Roman" w:hAnsi="Arial" w:cs="Arial"/>
          <w:b/>
          <w:bCs/>
        </w:rPr>
        <w:t>Activity Step 1)</w:t>
      </w:r>
      <w:r w:rsidRPr="00046FCF">
        <w:rPr>
          <w:rFonts w:ascii="Arial" w:eastAsia="Times New Roman" w:hAnsi="Arial" w:cs="Arial"/>
          <w:bCs/>
        </w:rPr>
        <w:t xml:space="preserve"> Pollen Analysis table. </w:t>
      </w:r>
    </w:p>
    <w:p w:rsidR="008F4E5C" w:rsidRPr="00046FCF" w:rsidRDefault="008F4E5C" w:rsidP="008F4E5C">
      <w:pPr>
        <w:rPr>
          <w:rFonts w:ascii="Arial" w:hAnsi="Arial" w:cs="Arial"/>
        </w:rPr>
      </w:pPr>
    </w:p>
    <w:tbl>
      <w:tblPr>
        <w:tblStyle w:val="TableGrid"/>
        <w:tblW w:w="0" w:type="auto"/>
        <w:tblLook w:val="04A0" w:firstRow="1" w:lastRow="0" w:firstColumn="1" w:lastColumn="0" w:noHBand="0" w:noVBand="1"/>
        <w:tblCaption w:val="Table of Maize and Pine Pollen Counts by Year"/>
        <w:tblDescription w:val="Columns read Year CE, Maize Pollen Count, and Pine Pollen Count. "/>
      </w:tblPr>
      <w:tblGrid>
        <w:gridCol w:w="2194"/>
        <w:gridCol w:w="2194"/>
        <w:gridCol w:w="2194"/>
      </w:tblGrid>
      <w:tr w:rsidR="008F4E5C" w:rsidRPr="00046FCF" w:rsidTr="004308B3">
        <w:trPr>
          <w:trHeight w:val="572"/>
          <w:tblHeader/>
        </w:trPr>
        <w:tc>
          <w:tcPr>
            <w:tcW w:w="2194" w:type="dxa"/>
          </w:tcPr>
          <w:p w:rsidR="008F4E5C" w:rsidRPr="00046FCF" w:rsidRDefault="008F4E5C" w:rsidP="004308B3">
            <w:pPr>
              <w:jc w:val="center"/>
              <w:rPr>
                <w:rFonts w:ascii="Arial" w:hAnsi="Arial" w:cs="Arial"/>
                <w:b/>
              </w:rPr>
            </w:pPr>
            <w:r w:rsidRPr="00046FCF">
              <w:rPr>
                <w:rFonts w:ascii="Arial" w:hAnsi="Arial" w:cs="Arial"/>
                <w:b/>
              </w:rPr>
              <w:t>Year</w:t>
            </w:r>
            <w:r>
              <w:rPr>
                <w:rFonts w:ascii="Arial" w:hAnsi="Arial" w:cs="Arial"/>
                <w:b/>
              </w:rPr>
              <w:t xml:space="preserve"> (CE)</w:t>
            </w:r>
          </w:p>
        </w:tc>
        <w:tc>
          <w:tcPr>
            <w:tcW w:w="2194" w:type="dxa"/>
          </w:tcPr>
          <w:p w:rsidR="008F4E5C" w:rsidRPr="00046FCF" w:rsidRDefault="008F4E5C" w:rsidP="004308B3">
            <w:pPr>
              <w:jc w:val="center"/>
              <w:rPr>
                <w:rFonts w:ascii="Arial" w:hAnsi="Arial" w:cs="Arial"/>
                <w:b/>
              </w:rPr>
            </w:pPr>
            <w:r w:rsidRPr="00046FCF">
              <w:rPr>
                <w:rFonts w:ascii="Arial" w:hAnsi="Arial" w:cs="Arial"/>
                <w:b/>
              </w:rPr>
              <w:t>Maize</w:t>
            </w:r>
            <w:r>
              <w:rPr>
                <w:rFonts w:ascii="Arial" w:hAnsi="Arial" w:cs="Arial"/>
                <w:b/>
              </w:rPr>
              <w:t xml:space="preserve"> Pollen Count</w:t>
            </w:r>
          </w:p>
        </w:tc>
        <w:tc>
          <w:tcPr>
            <w:tcW w:w="2194" w:type="dxa"/>
          </w:tcPr>
          <w:p w:rsidR="008F4E5C" w:rsidRPr="00046FCF" w:rsidRDefault="008F4E5C" w:rsidP="004308B3">
            <w:pPr>
              <w:jc w:val="center"/>
              <w:rPr>
                <w:rFonts w:ascii="Arial" w:hAnsi="Arial" w:cs="Arial"/>
                <w:b/>
              </w:rPr>
            </w:pPr>
            <w:r w:rsidRPr="00046FCF">
              <w:rPr>
                <w:rFonts w:ascii="Arial" w:hAnsi="Arial" w:cs="Arial"/>
                <w:b/>
              </w:rPr>
              <w:t>Pine</w:t>
            </w:r>
            <w:r>
              <w:rPr>
                <w:rFonts w:ascii="Arial" w:hAnsi="Arial" w:cs="Arial"/>
                <w:b/>
              </w:rPr>
              <w:t xml:space="preserve"> Pollen Count</w:t>
            </w:r>
          </w:p>
        </w:tc>
      </w:tr>
      <w:tr w:rsidR="008F4E5C" w:rsidRPr="00046FCF" w:rsidTr="004308B3">
        <w:trPr>
          <w:trHeight w:val="572"/>
          <w:tblHeader/>
        </w:trPr>
        <w:tc>
          <w:tcPr>
            <w:tcW w:w="2194" w:type="dxa"/>
          </w:tcPr>
          <w:p w:rsidR="008F4E5C" w:rsidRPr="00046FCF" w:rsidRDefault="008F4E5C" w:rsidP="004308B3">
            <w:pPr>
              <w:jc w:val="center"/>
              <w:rPr>
                <w:rFonts w:ascii="Arial" w:hAnsi="Arial" w:cs="Arial"/>
              </w:rPr>
            </w:pPr>
            <w:r w:rsidRPr="00046FCF">
              <w:rPr>
                <w:rFonts w:ascii="Arial" w:hAnsi="Arial" w:cs="Arial"/>
              </w:rPr>
              <w:t>1000</w:t>
            </w:r>
          </w:p>
        </w:tc>
        <w:tc>
          <w:tcPr>
            <w:tcW w:w="2194" w:type="dxa"/>
          </w:tcPr>
          <w:p w:rsidR="008F4E5C" w:rsidRPr="00046FCF" w:rsidRDefault="008F4E5C" w:rsidP="004308B3">
            <w:pPr>
              <w:jc w:val="center"/>
              <w:rPr>
                <w:rFonts w:ascii="Arial" w:hAnsi="Arial" w:cs="Arial"/>
              </w:rPr>
            </w:pPr>
            <w:r w:rsidRPr="00046FCF">
              <w:rPr>
                <w:rFonts w:ascii="Arial" w:hAnsi="Arial" w:cs="Arial"/>
              </w:rPr>
              <w:t>5</w:t>
            </w:r>
          </w:p>
        </w:tc>
        <w:tc>
          <w:tcPr>
            <w:tcW w:w="2194" w:type="dxa"/>
          </w:tcPr>
          <w:p w:rsidR="008F4E5C" w:rsidRPr="00046FCF" w:rsidRDefault="008F4E5C" w:rsidP="004308B3">
            <w:pPr>
              <w:jc w:val="center"/>
              <w:rPr>
                <w:rFonts w:ascii="Arial" w:hAnsi="Arial" w:cs="Arial"/>
              </w:rPr>
            </w:pPr>
            <w:r w:rsidRPr="00046FCF">
              <w:rPr>
                <w:rFonts w:ascii="Arial" w:hAnsi="Arial" w:cs="Arial"/>
              </w:rPr>
              <w:t>19</w:t>
            </w:r>
          </w:p>
        </w:tc>
      </w:tr>
      <w:tr w:rsidR="008F4E5C" w:rsidRPr="00046FCF" w:rsidTr="004308B3">
        <w:trPr>
          <w:trHeight w:val="602"/>
          <w:tblHeader/>
        </w:trPr>
        <w:tc>
          <w:tcPr>
            <w:tcW w:w="2194" w:type="dxa"/>
          </w:tcPr>
          <w:p w:rsidR="008F4E5C" w:rsidRPr="00046FCF" w:rsidRDefault="008F4E5C" w:rsidP="004308B3">
            <w:pPr>
              <w:jc w:val="center"/>
              <w:rPr>
                <w:rFonts w:ascii="Arial" w:hAnsi="Arial" w:cs="Arial"/>
              </w:rPr>
            </w:pPr>
            <w:r w:rsidRPr="00046FCF">
              <w:rPr>
                <w:rFonts w:ascii="Arial" w:hAnsi="Arial" w:cs="Arial"/>
              </w:rPr>
              <w:t>1200</w:t>
            </w:r>
          </w:p>
        </w:tc>
        <w:tc>
          <w:tcPr>
            <w:tcW w:w="2194" w:type="dxa"/>
          </w:tcPr>
          <w:p w:rsidR="008F4E5C" w:rsidRPr="00046FCF" w:rsidRDefault="008F4E5C" w:rsidP="004308B3">
            <w:pPr>
              <w:jc w:val="center"/>
              <w:rPr>
                <w:rFonts w:ascii="Arial" w:hAnsi="Arial" w:cs="Arial"/>
              </w:rPr>
            </w:pPr>
            <w:r w:rsidRPr="00046FCF">
              <w:rPr>
                <w:rFonts w:ascii="Arial" w:hAnsi="Arial" w:cs="Arial"/>
              </w:rPr>
              <w:t>6</w:t>
            </w:r>
          </w:p>
        </w:tc>
        <w:tc>
          <w:tcPr>
            <w:tcW w:w="2194" w:type="dxa"/>
          </w:tcPr>
          <w:p w:rsidR="008F4E5C" w:rsidRPr="00046FCF" w:rsidRDefault="008F4E5C" w:rsidP="004308B3">
            <w:pPr>
              <w:jc w:val="center"/>
              <w:rPr>
                <w:rFonts w:ascii="Arial" w:hAnsi="Arial" w:cs="Arial"/>
              </w:rPr>
            </w:pPr>
            <w:r w:rsidRPr="00046FCF">
              <w:rPr>
                <w:rFonts w:ascii="Arial" w:hAnsi="Arial" w:cs="Arial"/>
              </w:rPr>
              <w:t>18</w:t>
            </w:r>
          </w:p>
        </w:tc>
      </w:tr>
      <w:tr w:rsidR="008F4E5C" w:rsidRPr="00046FCF" w:rsidTr="004308B3">
        <w:trPr>
          <w:trHeight w:val="572"/>
          <w:tblHeader/>
        </w:trPr>
        <w:tc>
          <w:tcPr>
            <w:tcW w:w="2194" w:type="dxa"/>
          </w:tcPr>
          <w:p w:rsidR="008F4E5C" w:rsidRPr="00046FCF" w:rsidRDefault="008F4E5C" w:rsidP="004308B3">
            <w:pPr>
              <w:jc w:val="center"/>
              <w:rPr>
                <w:rFonts w:ascii="Arial" w:hAnsi="Arial" w:cs="Arial"/>
              </w:rPr>
            </w:pPr>
            <w:r w:rsidRPr="00046FCF">
              <w:rPr>
                <w:rFonts w:ascii="Arial" w:hAnsi="Arial" w:cs="Arial"/>
              </w:rPr>
              <w:t>1400</w:t>
            </w:r>
          </w:p>
        </w:tc>
        <w:tc>
          <w:tcPr>
            <w:tcW w:w="2194" w:type="dxa"/>
          </w:tcPr>
          <w:p w:rsidR="008F4E5C" w:rsidRPr="00046FCF" w:rsidRDefault="008F4E5C" w:rsidP="004308B3">
            <w:pPr>
              <w:jc w:val="center"/>
              <w:rPr>
                <w:rFonts w:ascii="Arial" w:hAnsi="Arial" w:cs="Arial"/>
              </w:rPr>
            </w:pPr>
            <w:r w:rsidRPr="00046FCF">
              <w:rPr>
                <w:rFonts w:ascii="Arial" w:hAnsi="Arial" w:cs="Arial"/>
              </w:rPr>
              <w:t>11</w:t>
            </w:r>
          </w:p>
        </w:tc>
        <w:tc>
          <w:tcPr>
            <w:tcW w:w="2194" w:type="dxa"/>
          </w:tcPr>
          <w:p w:rsidR="008F4E5C" w:rsidRPr="00046FCF" w:rsidRDefault="008F4E5C" w:rsidP="004308B3">
            <w:pPr>
              <w:jc w:val="center"/>
              <w:rPr>
                <w:rFonts w:ascii="Arial" w:hAnsi="Arial" w:cs="Arial"/>
              </w:rPr>
            </w:pPr>
            <w:r w:rsidRPr="00046FCF">
              <w:rPr>
                <w:rFonts w:ascii="Arial" w:hAnsi="Arial" w:cs="Arial"/>
              </w:rPr>
              <w:t>14</w:t>
            </w:r>
          </w:p>
        </w:tc>
      </w:tr>
      <w:tr w:rsidR="008F4E5C" w:rsidRPr="00046FCF" w:rsidTr="004308B3">
        <w:trPr>
          <w:trHeight w:val="572"/>
          <w:tblHeader/>
        </w:trPr>
        <w:tc>
          <w:tcPr>
            <w:tcW w:w="2194" w:type="dxa"/>
          </w:tcPr>
          <w:p w:rsidR="008F4E5C" w:rsidRPr="00046FCF" w:rsidRDefault="008F4E5C" w:rsidP="004308B3">
            <w:pPr>
              <w:jc w:val="center"/>
              <w:rPr>
                <w:rFonts w:ascii="Arial" w:hAnsi="Arial" w:cs="Arial"/>
              </w:rPr>
            </w:pPr>
            <w:r w:rsidRPr="00046FCF">
              <w:rPr>
                <w:rFonts w:ascii="Arial" w:hAnsi="Arial" w:cs="Arial"/>
              </w:rPr>
              <w:t>1600</w:t>
            </w:r>
          </w:p>
        </w:tc>
        <w:tc>
          <w:tcPr>
            <w:tcW w:w="2194" w:type="dxa"/>
          </w:tcPr>
          <w:p w:rsidR="008F4E5C" w:rsidRPr="00046FCF" w:rsidRDefault="008F4E5C" w:rsidP="004308B3">
            <w:pPr>
              <w:jc w:val="center"/>
              <w:rPr>
                <w:rFonts w:ascii="Arial" w:hAnsi="Arial" w:cs="Arial"/>
              </w:rPr>
            </w:pPr>
            <w:r w:rsidRPr="00046FCF">
              <w:rPr>
                <w:rFonts w:ascii="Arial" w:hAnsi="Arial" w:cs="Arial"/>
              </w:rPr>
              <w:t>16</w:t>
            </w:r>
          </w:p>
        </w:tc>
        <w:tc>
          <w:tcPr>
            <w:tcW w:w="2194" w:type="dxa"/>
          </w:tcPr>
          <w:p w:rsidR="008F4E5C" w:rsidRPr="00046FCF" w:rsidRDefault="008F4E5C" w:rsidP="004308B3">
            <w:pPr>
              <w:jc w:val="center"/>
              <w:rPr>
                <w:rFonts w:ascii="Arial" w:hAnsi="Arial" w:cs="Arial"/>
              </w:rPr>
            </w:pPr>
            <w:r w:rsidRPr="00046FCF">
              <w:rPr>
                <w:rFonts w:ascii="Arial" w:hAnsi="Arial" w:cs="Arial"/>
              </w:rPr>
              <w:t>14</w:t>
            </w:r>
          </w:p>
        </w:tc>
        <w:bookmarkStart w:id="0" w:name="_GoBack"/>
        <w:bookmarkEnd w:id="0"/>
      </w:tr>
      <w:tr w:rsidR="008F4E5C" w:rsidRPr="00046FCF" w:rsidTr="004308B3">
        <w:trPr>
          <w:trHeight w:val="572"/>
          <w:tblHeader/>
        </w:trPr>
        <w:tc>
          <w:tcPr>
            <w:tcW w:w="2194" w:type="dxa"/>
          </w:tcPr>
          <w:p w:rsidR="008F4E5C" w:rsidRPr="00046FCF" w:rsidRDefault="008F4E5C" w:rsidP="004308B3">
            <w:pPr>
              <w:jc w:val="center"/>
              <w:rPr>
                <w:rFonts w:ascii="Arial" w:hAnsi="Arial" w:cs="Arial"/>
              </w:rPr>
            </w:pPr>
            <w:r w:rsidRPr="00046FCF">
              <w:rPr>
                <w:rFonts w:ascii="Arial" w:hAnsi="Arial" w:cs="Arial"/>
              </w:rPr>
              <w:t>1800</w:t>
            </w:r>
          </w:p>
        </w:tc>
        <w:tc>
          <w:tcPr>
            <w:tcW w:w="2194" w:type="dxa"/>
          </w:tcPr>
          <w:p w:rsidR="008F4E5C" w:rsidRPr="00046FCF" w:rsidRDefault="008F4E5C" w:rsidP="004308B3">
            <w:pPr>
              <w:jc w:val="center"/>
              <w:rPr>
                <w:rFonts w:ascii="Arial" w:hAnsi="Arial" w:cs="Arial"/>
              </w:rPr>
            </w:pPr>
            <w:r w:rsidRPr="00046FCF">
              <w:rPr>
                <w:rFonts w:ascii="Arial" w:hAnsi="Arial" w:cs="Arial"/>
              </w:rPr>
              <w:t>21</w:t>
            </w:r>
          </w:p>
        </w:tc>
        <w:tc>
          <w:tcPr>
            <w:tcW w:w="2194" w:type="dxa"/>
          </w:tcPr>
          <w:p w:rsidR="008F4E5C" w:rsidRPr="00046FCF" w:rsidRDefault="008F4E5C" w:rsidP="004308B3">
            <w:pPr>
              <w:jc w:val="center"/>
              <w:rPr>
                <w:rFonts w:ascii="Arial" w:hAnsi="Arial" w:cs="Arial"/>
              </w:rPr>
            </w:pPr>
            <w:r w:rsidRPr="00046FCF">
              <w:rPr>
                <w:rFonts w:ascii="Arial" w:hAnsi="Arial" w:cs="Arial"/>
              </w:rPr>
              <w:t>5</w:t>
            </w:r>
          </w:p>
        </w:tc>
      </w:tr>
    </w:tbl>
    <w:p w:rsidR="008F4E5C" w:rsidRPr="00046FCF" w:rsidRDefault="008F4E5C" w:rsidP="008F4E5C">
      <w:pPr>
        <w:rPr>
          <w:rFonts w:ascii="Arial" w:hAnsi="Arial" w:cs="Arial"/>
        </w:rPr>
      </w:pPr>
    </w:p>
    <w:p w:rsidR="008F4E5C" w:rsidRPr="00046FCF" w:rsidRDefault="008F4E5C" w:rsidP="008F4E5C">
      <w:pPr>
        <w:rPr>
          <w:rFonts w:ascii="Arial" w:hAnsi="Arial" w:cs="Arial"/>
        </w:rPr>
      </w:pPr>
      <w:r w:rsidRPr="00E376A9">
        <w:rPr>
          <w:rFonts w:ascii="Arial" w:hAnsi="Arial" w:cs="Arial"/>
          <w:b/>
        </w:rPr>
        <w:t>Activity Step 2)</w:t>
      </w:r>
      <w:r w:rsidRPr="00046FCF">
        <w:rPr>
          <w:rFonts w:ascii="Arial" w:hAnsi="Arial" w:cs="Arial"/>
        </w:rPr>
        <w:t xml:space="preserve"> Pollen Analysis graph and discussion question answers. </w:t>
      </w:r>
    </w:p>
    <w:p w:rsidR="008F4E5C" w:rsidRPr="00046FCF" w:rsidRDefault="008F4E5C" w:rsidP="008F4E5C">
      <w:pPr>
        <w:rPr>
          <w:rFonts w:ascii="Arial" w:hAnsi="Arial" w:cs="Arial"/>
        </w:rPr>
      </w:pPr>
      <w:r w:rsidRPr="00046FCF">
        <w:rPr>
          <w:rFonts w:ascii="Arial" w:hAnsi="Arial" w:cs="Arial"/>
          <w:noProof/>
        </w:rPr>
        <w:drawing>
          <wp:inline distT="0" distB="0" distL="0" distR="0" wp14:anchorId="3448DD84" wp14:editId="6A66E146">
            <wp:extent cx="4572000" cy="2743200"/>
            <wp:effectExtent l="0" t="0" r="0" b="0"/>
            <wp:docPr id="1" name="Chart 1" descr="Y axis is pollen count between 0 and 25. X axis is Year. Maize steadily increases, while pine decreases, stays steady between 1400 and 1600, then decreases in 1800. " title="Graph of Maize and Pine Pollen Cou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F4E5C" w:rsidRPr="00046FCF" w:rsidRDefault="008F4E5C" w:rsidP="008F4E5C">
      <w:pPr>
        <w:rPr>
          <w:rFonts w:ascii="Arial" w:hAnsi="Arial" w:cs="Arial"/>
        </w:rPr>
      </w:pPr>
    </w:p>
    <w:p w:rsidR="008F4E5C" w:rsidRDefault="008F4E5C" w:rsidP="008F4E5C">
      <w:pPr>
        <w:rPr>
          <w:rFonts w:ascii="Arial" w:hAnsi="Arial" w:cs="Arial"/>
        </w:rPr>
      </w:pPr>
      <w:r w:rsidRPr="00046FCF">
        <w:rPr>
          <w:rFonts w:ascii="Arial" w:hAnsi="Arial" w:cs="Arial"/>
          <w:b/>
        </w:rPr>
        <w:t>Question</w:t>
      </w:r>
      <w:r w:rsidRPr="00046FCF">
        <w:rPr>
          <w:rFonts w:ascii="Arial" w:hAnsi="Arial" w:cs="Arial"/>
        </w:rPr>
        <w:t xml:space="preserve">: How does each plant species change over time? How do they compare with one another? </w:t>
      </w:r>
    </w:p>
    <w:p w:rsidR="008F4E5C" w:rsidRPr="00046FCF" w:rsidRDefault="008F4E5C" w:rsidP="008F4E5C">
      <w:pPr>
        <w:rPr>
          <w:rFonts w:ascii="Arial" w:hAnsi="Arial" w:cs="Arial"/>
        </w:rPr>
      </w:pPr>
    </w:p>
    <w:p w:rsidR="008F4E5C" w:rsidRPr="00046FCF" w:rsidRDefault="008F4E5C" w:rsidP="008F4E5C">
      <w:pPr>
        <w:rPr>
          <w:rFonts w:ascii="Arial" w:hAnsi="Arial" w:cs="Arial"/>
        </w:rPr>
      </w:pPr>
      <w:r w:rsidRPr="00046FCF">
        <w:rPr>
          <w:rFonts w:ascii="Arial" w:hAnsi="Arial" w:cs="Arial"/>
          <w:b/>
          <w:i/>
        </w:rPr>
        <w:t>Answer</w:t>
      </w:r>
      <w:r w:rsidRPr="00046FCF">
        <w:rPr>
          <w:rFonts w:ascii="Arial" w:hAnsi="Arial" w:cs="Arial"/>
          <w:i/>
        </w:rPr>
        <w:t>: Overall, the graph shows that maize crops increased and pine tree populations decreased over time.</w:t>
      </w:r>
    </w:p>
    <w:p w:rsidR="008F4E5C" w:rsidRPr="00046FCF" w:rsidRDefault="008F4E5C" w:rsidP="008F4E5C">
      <w:pPr>
        <w:rPr>
          <w:rFonts w:ascii="Arial" w:hAnsi="Arial" w:cs="Arial"/>
        </w:rPr>
      </w:pPr>
    </w:p>
    <w:p w:rsidR="008F4E5C" w:rsidRPr="00046FCF" w:rsidRDefault="008F4E5C" w:rsidP="008F4E5C">
      <w:pPr>
        <w:rPr>
          <w:rFonts w:ascii="Arial" w:hAnsi="Arial" w:cs="Arial"/>
        </w:rPr>
      </w:pPr>
      <w:r w:rsidRPr="00046FCF">
        <w:rPr>
          <w:rFonts w:ascii="Arial" w:hAnsi="Arial" w:cs="Arial"/>
          <w:b/>
        </w:rPr>
        <w:t>Question</w:t>
      </w:r>
      <w:r w:rsidRPr="00046FCF">
        <w:rPr>
          <w:rFonts w:ascii="Arial" w:hAnsi="Arial" w:cs="Arial"/>
        </w:rPr>
        <w:t>: How did ancient peoples use these two resources? Use your answers to explain the patterns you see on your graph. What would their environment have looked like at different periods in time?</w:t>
      </w:r>
    </w:p>
    <w:p w:rsidR="008F4E5C" w:rsidRPr="00046FCF" w:rsidRDefault="008F4E5C" w:rsidP="008F4E5C">
      <w:pPr>
        <w:rPr>
          <w:rFonts w:ascii="Arial" w:hAnsi="Arial" w:cs="Arial"/>
          <w:i/>
        </w:rPr>
      </w:pPr>
      <w:r w:rsidRPr="00046FCF">
        <w:rPr>
          <w:rFonts w:ascii="Arial" w:hAnsi="Arial" w:cs="Arial"/>
          <w:b/>
          <w:i/>
        </w:rPr>
        <w:lastRenderedPageBreak/>
        <w:t>Answer</w:t>
      </w:r>
      <w:r w:rsidRPr="00046FCF">
        <w:rPr>
          <w:rFonts w:ascii="Arial" w:hAnsi="Arial" w:cs="Arial"/>
          <w:i/>
        </w:rPr>
        <w:t xml:space="preserve">: Ancient people grew and harvested maize for food. They used pine trees to build palisades, dwellings, and other structures. This might imply that people were planting more agricultural fields and cutting down more trees for building projects, leading to fewer pine forests. </w:t>
      </w:r>
    </w:p>
    <w:p w:rsidR="008F4E5C" w:rsidRPr="00046FCF" w:rsidRDefault="008F4E5C" w:rsidP="008F4E5C">
      <w:pPr>
        <w:rPr>
          <w:rFonts w:ascii="Arial" w:hAnsi="Arial" w:cs="Arial"/>
        </w:rPr>
      </w:pPr>
    </w:p>
    <w:p w:rsidR="008F4E5C" w:rsidRDefault="008F4E5C" w:rsidP="008F4E5C">
      <w:pPr>
        <w:rPr>
          <w:rFonts w:ascii="Arial" w:hAnsi="Arial" w:cs="Arial"/>
        </w:rPr>
      </w:pPr>
      <w:r w:rsidRPr="00046FCF">
        <w:rPr>
          <w:rFonts w:ascii="Arial" w:hAnsi="Arial" w:cs="Arial"/>
          <w:b/>
        </w:rPr>
        <w:t>Question</w:t>
      </w:r>
      <w:r w:rsidRPr="00046FCF">
        <w:rPr>
          <w:rFonts w:ascii="Arial" w:hAnsi="Arial" w:cs="Arial"/>
        </w:rPr>
        <w:t xml:space="preserve">: What environmental factors might have caused these trends within pine tree populations? How might ancient people have adapted to these changes?  </w:t>
      </w:r>
    </w:p>
    <w:p w:rsidR="008F4E5C" w:rsidRPr="00046FCF" w:rsidRDefault="008F4E5C" w:rsidP="008F4E5C">
      <w:pPr>
        <w:rPr>
          <w:rFonts w:ascii="Arial" w:hAnsi="Arial" w:cs="Arial"/>
        </w:rPr>
      </w:pPr>
    </w:p>
    <w:p w:rsidR="008F4E5C" w:rsidRPr="00046FCF" w:rsidRDefault="008F4E5C" w:rsidP="008F4E5C">
      <w:pPr>
        <w:rPr>
          <w:rFonts w:ascii="Arial" w:hAnsi="Arial" w:cs="Arial"/>
          <w:i/>
        </w:rPr>
      </w:pPr>
      <w:r w:rsidRPr="00046FCF">
        <w:rPr>
          <w:rFonts w:ascii="Arial" w:hAnsi="Arial" w:cs="Arial"/>
          <w:b/>
          <w:i/>
        </w:rPr>
        <w:t>Answer</w:t>
      </w:r>
      <w:r w:rsidRPr="00046FCF">
        <w:rPr>
          <w:rFonts w:ascii="Arial" w:hAnsi="Arial" w:cs="Arial"/>
          <w:i/>
        </w:rPr>
        <w:t xml:space="preserve">: Environmental events such as droughts, floods, fires, and very hot or cold temperatures could have caused pines to die out. Ancient people might have started using different tree species to build their houses or moved to a new settlement with a greater number of natural resources. </w:t>
      </w:r>
    </w:p>
    <w:p w:rsidR="00000883" w:rsidRDefault="00E376A9"/>
    <w:sectPr w:rsidR="000008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EE0" w:rsidRDefault="00920EE0" w:rsidP="00920EE0">
      <w:r>
        <w:separator/>
      </w:r>
    </w:p>
  </w:endnote>
  <w:endnote w:type="continuationSeparator" w:id="0">
    <w:p w:rsidR="00920EE0" w:rsidRDefault="00920EE0" w:rsidP="0092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127498"/>
      <w:docPartObj>
        <w:docPartGallery w:val="Page Numbers (Bottom of Page)"/>
        <w:docPartUnique/>
      </w:docPartObj>
    </w:sdtPr>
    <w:sdtEndPr>
      <w:rPr>
        <w:noProof/>
      </w:rPr>
    </w:sdtEndPr>
    <w:sdtContent>
      <w:p w:rsidR="00920EE0" w:rsidRDefault="00920EE0">
        <w:pPr>
          <w:pStyle w:val="Footer"/>
          <w:jc w:val="center"/>
        </w:pPr>
        <w:r>
          <w:fldChar w:fldCharType="begin"/>
        </w:r>
        <w:r>
          <w:instrText xml:space="preserve"> PAGE   \* MERGEFORMAT </w:instrText>
        </w:r>
        <w:r>
          <w:fldChar w:fldCharType="separate"/>
        </w:r>
        <w:r w:rsidR="00E376A9">
          <w:rPr>
            <w:noProof/>
          </w:rPr>
          <w:t>1</w:t>
        </w:r>
        <w:r>
          <w:rPr>
            <w:noProof/>
          </w:rPr>
          <w:fldChar w:fldCharType="end"/>
        </w:r>
      </w:p>
    </w:sdtContent>
  </w:sdt>
  <w:p w:rsidR="00920EE0" w:rsidRDefault="00920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EE0" w:rsidRDefault="00920EE0" w:rsidP="00920EE0">
      <w:r>
        <w:separator/>
      </w:r>
    </w:p>
  </w:footnote>
  <w:footnote w:type="continuationSeparator" w:id="0">
    <w:p w:rsidR="00920EE0" w:rsidRDefault="00920EE0" w:rsidP="00920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5C"/>
    <w:rsid w:val="00321EE1"/>
    <w:rsid w:val="00325157"/>
    <w:rsid w:val="003F786D"/>
    <w:rsid w:val="0059177E"/>
    <w:rsid w:val="008F4E5C"/>
    <w:rsid w:val="00920EE0"/>
    <w:rsid w:val="00E3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58345-F66A-4B69-A799-6A743801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E5C"/>
    <w:pPr>
      <w:spacing w:after="0" w:line="240" w:lineRule="auto"/>
    </w:pPr>
    <w:rPr>
      <w:rFonts w:eastAsiaTheme="minorEastAsia"/>
      <w:sz w:val="24"/>
      <w:szCs w:val="24"/>
    </w:rPr>
  </w:style>
  <w:style w:type="paragraph" w:styleId="Heading3">
    <w:name w:val="heading 3"/>
    <w:aliases w:val="Subheadings"/>
    <w:basedOn w:val="Normal"/>
    <w:next w:val="Normal"/>
    <w:link w:val="Heading3Char"/>
    <w:autoRedefine/>
    <w:uiPriority w:val="9"/>
    <w:unhideWhenUsed/>
    <w:qFormat/>
    <w:rsid w:val="003F786D"/>
    <w:pPr>
      <w:keepNext/>
      <w:keepLines/>
      <w:spacing w:before="40" w:line="259" w:lineRule="auto"/>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s Char"/>
    <w:basedOn w:val="DefaultParagraphFont"/>
    <w:link w:val="Heading3"/>
    <w:uiPriority w:val="9"/>
    <w:rsid w:val="003F786D"/>
    <w:rPr>
      <w:rFonts w:asciiTheme="majorHAnsi" w:eastAsiaTheme="majorEastAsia" w:hAnsiTheme="majorHAnsi" w:cstheme="majorBidi"/>
      <w:i/>
      <w:sz w:val="24"/>
      <w:szCs w:val="24"/>
    </w:rPr>
  </w:style>
  <w:style w:type="table" w:styleId="TableGrid">
    <w:name w:val="Table Grid"/>
    <w:basedOn w:val="TableNormal"/>
    <w:uiPriority w:val="59"/>
    <w:rsid w:val="008F4E5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EE0"/>
    <w:pPr>
      <w:tabs>
        <w:tab w:val="center" w:pos="4680"/>
        <w:tab w:val="right" w:pos="9360"/>
      </w:tabs>
    </w:pPr>
  </w:style>
  <w:style w:type="character" w:customStyle="1" w:styleId="HeaderChar">
    <w:name w:val="Header Char"/>
    <w:basedOn w:val="DefaultParagraphFont"/>
    <w:link w:val="Header"/>
    <w:uiPriority w:val="99"/>
    <w:rsid w:val="00920EE0"/>
    <w:rPr>
      <w:rFonts w:eastAsiaTheme="minorEastAsia"/>
      <w:sz w:val="24"/>
      <w:szCs w:val="24"/>
    </w:rPr>
  </w:style>
  <w:style w:type="paragraph" w:styleId="Footer">
    <w:name w:val="footer"/>
    <w:basedOn w:val="Normal"/>
    <w:link w:val="FooterChar"/>
    <w:uiPriority w:val="99"/>
    <w:unhideWhenUsed/>
    <w:rsid w:val="00920EE0"/>
    <w:pPr>
      <w:tabs>
        <w:tab w:val="center" w:pos="4680"/>
        <w:tab w:val="right" w:pos="9360"/>
      </w:tabs>
    </w:pPr>
  </w:style>
  <w:style w:type="character" w:customStyle="1" w:styleId="FooterChar">
    <w:name w:val="Footer Char"/>
    <w:basedOn w:val="DefaultParagraphFont"/>
    <w:link w:val="Footer"/>
    <w:uiPriority w:val="99"/>
    <w:rsid w:val="00920EE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Pollen Counts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Maize</c:v>
                </c:pt>
              </c:strCache>
            </c:strRef>
          </c:tx>
          <c:spPr>
            <a:solidFill>
              <a:srgbClr val="002060"/>
            </a:solidFill>
            <a:ln>
              <a:noFill/>
            </a:ln>
            <a:effectLst/>
          </c:spPr>
          <c:invertIfNegative val="0"/>
          <c:cat>
            <c:numRef>
              <c:f>Sheet1!$A$2:$A$6</c:f>
              <c:numCache>
                <c:formatCode>General</c:formatCode>
                <c:ptCount val="5"/>
                <c:pt idx="0">
                  <c:v>1000</c:v>
                </c:pt>
                <c:pt idx="1">
                  <c:v>1200</c:v>
                </c:pt>
                <c:pt idx="2">
                  <c:v>1400</c:v>
                </c:pt>
                <c:pt idx="3">
                  <c:v>1600</c:v>
                </c:pt>
                <c:pt idx="4">
                  <c:v>1800</c:v>
                </c:pt>
              </c:numCache>
            </c:numRef>
          </c:cat>
          <c:val>
            <c:numRef>
              <c:f>Sheet1!$B$2:$B$6</c:f>
              <c:numCache>
                <c:formatCode>General</c:formatCode>
                <c:ptCount val="5"/>
                <c:pt idx="0">
                  <c:v>5</c:v>
                </c:pt>
                <c:pt idx="1">
                  <c:v>6</c:v>
                </c:pt>
                <c:pt idx="2">
                  <c:v>11</c:v>
                </c:pt>
                <c:pt idx="3">
                  <c:v>16</c:v>
                </c:pt>
                <c:pt idx="4">
                  <c:v>21</c:v>
                </c:pt>
              </c:numCache>
            </c:numRef>
          </c:val>
          <c:extLst>
            <c:ext xmlns:c16="http://schemas.microsoft.com/office/drawing/2014/chart" uri="{C3380CC4-5D6E-409C-BE32-E72D297353CC}">
              <c16:uniqueId val="{00000000-8BA9-4346-8420-85574CBD75B0}"/>
            </c:ext>
          </c:extLst>
        </c:ser>
        <c:ser>
          <c:idx val="1"/>
          <c:order val="1"/>
          <c:tx>
            <c:strRef>
              <c:f>Sheet1!$C$1</c:f>
              <c:strCache>
                <c:ptCount val="1"/>
                <c:pt idx="0">
                  <c:v>Pine</c:v>
                </c:pt>
              </c:strCache>
            </c:strRef>
          </c:tx>
          <c:spPr>
            <a:solidFill>
              <a:srgbClr val="FFC000"/>
            </a:solidFill>
            <a:ln>
              <a:noFill/>
            </a:ln>
            <a:effectLst/>
          </c:spPr>
          <c:invertIfNegative val="0"/>
          <c:cat>
            <c:numRef>
              <c:f>Sheet1!$A$2:$A$6</c:f>
              <c:numCache>
                <c:formatCode>General</c:formatCode>
                <c:ptCount val="5"/>
                <c:pt idx="0">
                  <c:v>1000</c:v>
                </c:pt>
                <c:pt idx="1">
                  <c:v>1200</c:v>
                </c:pt>
                <c:pt idx="2">
                  <c:v>1400</c:v>
                </c:pt>
                <c:pt idx="3">
                  <c:v>1600</c:v>
                </c:pt>
                <c:pt idx="4">
                  <c:v>1800</c:v>
                </c:pt>
              </c:numCache>
            </c:numRef>
          </c:cat>
          <c:val>
            <c:numRef>
              <c:f>Sheet1!$C$2:$C$6</c:f>
              <c:numCache>
                <c:formatCode>General</c:formatCode>
                <c:ptCount val="5"/>
                <c:pt idx="0">
                  <c:v>19</c:v>
                </c:pt>
                <c:pt idx="1">
                  <c:v>18</c:v>
                </c:pt>
                <c:pt idx="2">
                  <c:v>14</c:v>
                </c:pt>
                <c:pt idx="3">
                  <c:v>14</c:v>
                </c:pt>
                <c:pt idx="4">
                  <c:v>5</c:v>
                </c:pt>
              </c:numCache>
            </c:numRef>
          </c:val>
          <c:extLst>
            <c:ext xmlns:c16="http://schemas.microsoft.com/office/drawing/2014/chart" uri="{C3380CC4-5D6E-409C-BE32-E72D297353CC}">
              <c16:uniqueId val="{00000001-8BA9-4346-8420-85574CBD75B0}"/>
            </c:ext>
          </c:extLst>
        </c:ser>
        <c:dLbls>
          <c:showLegendKey val="0"/>
          <c:showVal val="0"/>
          <c:showCatName val="0"/>
          <c:showSerName val="0"/>
          <c:showPercent val="0"/>
          <c:showBubbleSize val="0"/>
        </c:dLbls>
        <c:gapWidth val="219"/>
        <c:overlap val="-27"/>
        <c:axId val="361940128"/>
        <c:axId val="361936848"/>
      </c:barChart>
      <c:catAx>
        <c:axId val="361940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r>
                  <a:rPr lang="en-US" baseline="0"/>
                  <a:t> (Common Era)</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936848"/>
        <c:crosses val="autoZero"/>
        <c:auto val="1"/>
        <c:lblAlgn val="ctr"/>
        <c:lblOffset val="100"/>
        <c:noMultiLvlLbl val="0"/>
      </c:catAx>
      <c:valAx>
        <c:axId val="361936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Pollen</a:t>
                </a:r>
                <a:r>
                  <a:rPr lang="en-US" baseline="0"/>
                  <a:t> Count</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940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Gardiner, Caroline E</cp:lastModifiedBy>
  <cp:revision>3</cp:revision>
  <dcterms:created xsi:type="dcterms:W3CDTF">2018-10-09T13:30:00Z</dcterms:created>
  <dcterms:modified xsi:type="dcterms:W3CDTF">2018-10-09T13:35:00Z</dcterms:modified>
</cp:coreProperties>
</file>